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Дальнегорск — г. Хабаровск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98BE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DCC">
        <w:rPr>
          <w:rFonts w:ascii="Times New Roman" w:hAnsi="Times New Roman" w:cs="Times New Roman"/>
          <w:sz w:val="28"/>
          <w:szCs w:val="28"/>
        </w:rPr>
        <w:t>г. Дальнегорск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Хабаровск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66DCC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2022-01-25T10:03:00Z</dcterms:modified>
</cp:coreProperties>
</file>